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5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860"/>
        <w:gridCol w:w="2880"/>
        <w:gridCol w:w="940"/>
        <w:gridCol w:w="1780"/>
        <w:gridCol w:w="940"/>
        <w:gridCol w:w="940"/>
        <w:gridCol w:w="684"/>
        <w:gridCol w:w="256"/>
        <w:gridCol w:w="884"/>
        <w:gridCol w:w="56"/>
        <w:gridCol w:w="884"/>
        <w:gridCol w:w="56"/>
        <w:gridCol w:w="884"/>
        <w:gridCol w:w="56"/>
        <w:gridCol w:w="884"/>
        <w:gridCol w:w="940"/>
        <w:gridCol w:w="940"/>
        <w:gridCol w:w="940"/>
        <w:gridCol w:w="940"/>
      </w:tblGrid>
      <w:tr w:rsidR="007D70E7" w:rsidRPr="007D70E7" w:rsidTr="00DE4D41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DE4D41" w:rsidRDefault="007D70E7" w:rsidP="007D70E7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</w:pPr>
            <w:r w:rsidRPr="00DE4D41"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  <w:t>Załącznik Nr 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DE4D41" w:rsidRDefault="007D70E7" w:rsidP="007D70E7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70E7" w:rsidRPr="007D70E7" w:rsidTr="00DE4D41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4D41" w:rsidRDefault="007D70E7" w:rsidP="00DE4D4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</w:pPr>
            <w:r w:rsidRPr="00DE4D41"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  <w:t xml:space="preserve">do Uchwały </w:t>
            </w:r>
            <w:r w:rsidR="00DE4D41"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  <w:t xml:space="preserve">Nr XIV/136/2015 </w:t>
            </w:r>
          </w:p>
          <w:p w:rsidR="007D70E7" w:rsidRPr="00DE4D41" w:rsidRDefault="00DE4D41" w:rsidP="00DE4D41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  <w:t xml:space="preserve">Rady </w:t>
            </w:r>
            <w:r w:rsidR="007D70E7" w:rsidRPr="00DE4D41"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  <w:t xml:space="preserve">Miejskiej </w:t>
            </w:r>
            <w:r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  <w:t>w Kuźni Raciborskiej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DE4D41" w:rsidRDefault="007D70E7" w:rsidP="007D70E7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70E7" w:rsidRPr="007D70E7" w:rsidTr="00DE4D41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DE4D41" w:rsidRDefault="00DE4D41" w:rsidP="007D70E7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  <w:t>z dnia 22 grudnia 2015 roku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DE4D41" w:rsidRDefault="007D70E7" w:rsidP="007D70E7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E4D41" w:rsidRPr="007D70E7" w:rsidTr="00DE4D41">
        <w:trPr>
          <w:gridAfter w:val="5"/>
          <w:wAfter w:w="4644" w:type="dxa"/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41" w:rsidRPr="007D70E7" w:rsidRDefault="00DE4D41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41" w:rsidRPr="007D70E7" w:rsidRDefault="00DE4D41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41" w:rsidRPr="007D70E7" w:rsidRDefault="00DE4D41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41" w:rsidRPr="007D70E7" w:rsidRDefault="00DE4D41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41" w:rsidRPr="007D70E7" w:rsidRDefault="00DE4D41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41" w:rsidRPr="007D70E7" w:rsidRDefault="00DE4D41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41" w:rsidRPr="007D70E7" w:rsidRDefault="00DE4D41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41" w:rsidRPr="007D70E7" w:rsidRDefault="00DE4D41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41" w:rsidRPr="007D70E7" w:rsidRDefault="00DE4D41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41" w:rsidRPr="007D70E7" w:rsidRDefault="00DE4D41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D41" w:rsidRPr="007D70E7" w:rsidRDefault="00DE4D41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70E7" w:rsidRPr="007D70E7" w:rsidTr="00DE4D41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70E7" w:rsidRPr="007D70E7" w:rsidTr="00DE4D41">
        <w:trPr>
          <w:trHeight w:val="255"/>
        </w:trPr>
        <w:tc>
          <w:tcPr>
            <w:tcW w:w="139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7D70E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Kalkulacja dotacji przedmiotowych dla samorządowego zakładu budżetowego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70E7" w:rsidRPr="007D70E7" w:rsidTr="00DE4D41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70E7" w:rsidRPr="007D70E7" w:rsidTr="00DE4D41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70E7" w:rsidRPr="007D70E7" w:rsidTr="00DE4D41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70E7" w:rsidRPr="007D70E7" w:rsidTr="00DE4D41">
        <w:trPr>
          <w:trHeight w:val="76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7D70E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7D70E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Nazwa samorządowego zakładu budżetowego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7D70E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Zadanie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7D70E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7D70E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7D70E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Stawka jednostkowa dotacji (zł)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7D70E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Kwota dotacji (zł)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70E7" w:rsidRPr="007D70E7" w:rsidTr="00DE4D41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7D70E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7D70E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7D70E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7D70E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7D70E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7D70E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7D70E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70E7" w:rsidRPr="007D70E7" w:rsidTr="00DE4D41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7D70E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7D70E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7D70E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7D70E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7D70E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7D70E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7D70E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70E7" w:rsidRPr="007D70E7" w:rsidTr="00DE4D41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7D70E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7D70E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Zakład Gospodarki Komunalnej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7D70E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Utrzymanie, naprawy, remonty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7D70E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26 360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7D70E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powierzchnia (m</w:t>
            </w:r>
            <w:r w:rsidRPr="007D70E7">
              <w:rPr>
                <w:rFonts w:ascii="Arial CE" w:eastAsia="Times New Roman" w:hAnsi="Arial CE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7D70E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7D70E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15,35 zł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7D70E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404 600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70E7" w:rsidRPr="007D70E7" w:rsidTr="00DE4D41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7D70E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7D70E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i Mieszkaniowej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7D70E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oraz  modernizacje budynków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7D70E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7D70E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7D70E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7D70E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70E7" w:rsidRPr="007D70E7" w:rsidTr="00DE4D41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7D70E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7D70E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7D70E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i mieszkań komunalnych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7D70E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7D70E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7D70E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7D70E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70E7" w:rsidRPr="007D70E7" w:rsidTr="00DE4D41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7D70E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7D70E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7D70E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7D70E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7D70E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7D70E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7D70E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70E7" w:rsidRPr="007D70E7" w:rsidTr="00DE4D41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7D70E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7D70E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7D70E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7D70E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7D70E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7D70E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7D70E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7D70E7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70E7" w:rsidRPr="007D70E7" w:rsidTr="00DE4D41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70E7" w:rsidRPr="007D70E7" w:rsidTr="00DE4D41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70E7" w:rsidRPr="007D70E7" w:rsidTr="00DE4D41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70E7" w:rsidRPr="007D70E7" w:rsidTr="00DE4D41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70E7" w:rsidRPr="007D70E7" w:rsidTr="00DE4D41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70E7" w:rsidRPr="007D70E7" w:rsidTr="00DE4D41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70E7" w:rsidRPr="007D70E7" w:rsidTr="00DE4D41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70E7" w:rsidRPr="007D70E7" w:rsidTr="00DE4D41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0E7" w:rsidRPr="007D70E7" w:rsidRDefault="007D70E7" w:rsidP="007D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B0BE0" w:rsidRDefault="00FB0BE0"/>
    <w:sectPr w:rsidR="00FB0BE0" w:rsidSect="007D70E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75"/>
    <w:rsid w:val="007D70E7"/>
    <w:rsid w:val="00840720"/>
    <w:rsid w:val="00B60175"/>
    <w:rsid w:val="00DE4D41"/>
    <w:rsid w:val="00FB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2FD0A-7892-4109-A379-8425F659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elpo</dc:creator>
  <cp:keywords/>
  <dc:description/>
  <cp:lastModifiedBy>elpo</cp:lastModifiedBy>
  <cp:revision>3</cp:revision>
  <cp:lastPrinted>2015-12-28T07:42:00Z</cp:lastPrinted>
  <dcterms:created xsi:type="dcterms:W3CDTF">2015-12-14T09:52:00Z</dcterms:created>
  <dcterms:modified xsi:type="dcterms:W3CDTF">2015-12-28T07:43:00Z</dcterms:modified>
</cp:coreProperties>
</file>