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48" w:rsidRDefault="00FF3448" w:rsidP="00FF3448">
      <w:pPr>
        <w:suppressAutoHyphens/>
        <w:spacing w:before="120"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>UZASADNIENIE</w:t>
      </w:r>
    </w:p>
    <w:p w:rsidR="00FF3448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Zgodnie z uchwałą Nr XXXIII/338/2013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Rady Miejskiej w Kuźni Raciborskiej  z dnia 6 listopada 2013 roku, projektem planu zostały objęte obszary w sołectwach Turze i Siedliska, stanowiące działki gruntu objęte dokumentacją złoża „Turze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eastAsia="Times New Roman" w:hAnsi="Arial" w:cs="Arial"/>
            <w:sz w:val="20"/>
            <w:szCs w:val="20"/>
            <w:lang w:eastAsia="pl-PL"/>
          </w:rPr>
          <w:t>1”</w:t>
        </w:r>
      </w:smartTag>
      <w:r>
        <w:rPr>
          <w:rFonts w:ascii="Arial" w:eastAsia="Times New Roman" w:hAnsi="Arial" w:cs="Arial"/>
          <w:sz w:val="20"/>
          <w:szCs w:val="20"/>
          <w:lang w:eastAsia="pl-PL"/>
        </w:rPr>
        <w:t xml:space="preserve">, a nie będące  w obszarze górniczym  „Turze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Arial" w:eastAsia="Times New Roman" w:hAnsi="Arial" w:cs="Arial"/>
            <w:sz w:val="20"/>
            <w:szCs w:val="20"/>
            <w:lang w:eastAsia="pl-PL"/>
          </w:rPr>
          <w:t>2”</w:t>
        </w:r>
      </w:smartTag>
      <w:r>
        <w:rPr>
          <w:rFonts w:ascii="Arial" w:eastAsia="Times New Roman" w:hAnsi="Arial" w:cs="Arial"/>
          <w:sz w:val="20"/>
          <w:szCs w:val="20"/>
          <w:lang w:eastAsia="pl-PL"/>
        </w:rPr>
        <w:t xml:space="preserve">. Dla eksploatacji  złoża „Turze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eastAsia="Times New Roman" w:hAnsi="Arial" w:cs="Arial"/>
            <w:sz w:val="20"/>
            <w:szCs w:val="20"/>
            <w:lang w:eastAsia="pl-PL"/>
          </w:rPr>
          <w:t>1”</w:t>
        </w:r>
      </w:smartTag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ustanowiony jest obszar górniczy „Turze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Arial" w:eastAsia="Times New Roman" w:hAnsi="Arial" w:cs="Arial"/>
            <w:sz w:val="20"/>
            <w:szCs w:val="20"/>
            <w:lang w:eastAsia="pl-PL"/>
          </w:rPr>
          <w:t>2”</w:t>
        </w:r>
      </w:smartTag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F3448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 zakończeniu procedury planistycznej, dotyczącej ww. projektu planu (wyłożenia do publicznego wglądu), ww. Kopalnia Piasku „Kotlarnia” S.A.  złożyła wniosek, do Burmistrza Kuźni Raciborskiej, o rozszerzenie konturu terenów, dla których ustala się możliwość eksploatacji kruszywa (zgodnie z zapisami studium uwarunkowań i kierunków zagospodarowania przestrzennego gminy Kuźnia Raciborska) – pismo z dnia 09-04-2015 rok, znak: GM/1148/04/15, uzasadniając swój wniosek  w sposób następujący:</w:t>
      </w:r>
    </w:p>
    <w:p w:rsidR="00FF3448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Studium uwarunkowań i kierunków zagospodarowania przestrzennego gminy Kuźnia Raciborska, przyjętym uchwałą Rady Miasta Kuźnia Raciborska Nr XXVII/298/2013 z dnia 26-03-2013 roku, wyznaczono tereny eksploatacji kruszyw docelowo przeznaczone pod rozwój rekreacji. W granicach tych terenów znajduje się złoże „Turze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eastAsia="Times New Roman" w:hAnsi="Arial" w:cs="Arial"/>
            <w:sz w:val="20"/>
            <w:szCs w:val="20"/>
            <w:lang w:eastAsia="pl-PL"/>
          </w:rPr>
          <w:t>1”</w:t>
        </w:r>
      </w:smartTag>
      <w:r>
        <w:rPr>
          <w:rFonts w:ascii="Arial" w:eastAsia="Times New Roman" w:hAnsi="Arial" w:cs="Arial"/>
          <w:sz w:val="20"/>
          <w:szCs w:val="20"/>
          <w:lang w:eastAsia="pl-PL"/>
        </w:rPr>
        <w:t xml:space="preserve"> o powierzchni </w:t>
      </w:r>
      <w:smartTag w:uri="urn:schemas-microsoft-com:office:smarttags" w:element="metricconverter">
        <w:smartTagPr>
          <w:attr w:name="ProductID" w:val="33,57 ha"/>
        </w:smartTagPr>
        <w:r>
          <w:rPr>
            <w:rFonts w:ascii="Arial" w:eastAsia="Times New Roman" w:hAnsi="Arial" w:cs="Arial"/>
            <w:sz w:val="20"/>
            <w:szCs w:val="20"/>
            <w:lang w:eastAsia="pl-PL"/>
          </w:rPr>
          <w:t>33,57 ha</w:t>
        </w:r>
      </w:smartTag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F3448" w:rsidRPr="00242BC6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Eksploatacja złoża prowadzona jest przez Kopalnię Piasku  „Kotlarnia” S.A. na podstawie koncesji Marszałka Województwa Śląskiego nr 2047/OS/2006 z dnia 16-10-2006 roku, obejmującej obszar o powierzchni </w:t>
      </w:r>
      <w:smartTag w:uri="urn:schemas-microsoft-com:office:smarttags" w:element="metricconverter">
        <w:smartTagPr>
          <w:attr w:name="ProductID" w:val="17,72 ha"/>
        </w:smartTagPr>
        <w:r>
          <w:rPr>
            <w:rFonts w:ascii="Arial" w:eastAsia="Times New Roman" w:hAnsi="Arial" w:cs="Arial"/>
            <w:sz w:val="20"/>
            <w:szCs w:val="20"/>
            <w:lang w:eastAsia="pl-PL"/>
          </w:rPr>
          <w:t>17,72 ha</w:t>
        </w:r>
      </w:smartTag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gruntach wsi Siedliska. Po nabyciu dalszych nieruchomości w miejscowościach  Siedliska i Turze, na wniosek Kopalni, obszar koncesyjny został  rozsz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erzony decyzją Marszałka Województwa Śląskiego nr 2440/OS/2008 z dnia 05-09-2008 roku do powierzchni </w:t>
      </w:r>
      <w:smartTag w:uri="urn:schemas-microsoft-com:office:smarttags" w:element="metricconverter">
        <w:smartTagPr>
          <w:attr w:name="ProductID" w:val="29,52 ha"/>
        </w:smartTagPr>
        <w:r>
          <w:rPr>
            <w:rFonts w:ascii="Arial" w:eastAsia="Times New Roman" w:hAnsi="Arial" w:cs="Arial"/>
            <w:sz w:val="20"/>
            <w:szCs w:val="20"/>
            <w:lang w:eastAsia="pl-PL"/>
          </w:rPr>
          <w:t>29,52 ha</w:t>
        </w:r>
      </w:smartTag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gruntach </w:t>
      </w:r>
      <w:r w:rsidRPr="00242BC6">
        <w:rPr>
          <w:rFonts w:ascii="Arial" w:eastAsia="Times New Roman" w:hAnsi="Arial" w:cs="Arial"/>
          <w:sz w:val="20"/>
          <w:szCs w:val="20"/>
          <w:lang w:eastAsia="pl-PL"/>
        </w:rPr>
        <w:t xml:space="preserve">wsi Siedliska i Turze. </w:t>
      </w:r>
    </w:p>
    <w:p w:rsidR="00FF3448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BC6">
        <w:rPr>
          <w:rFonts w:ascii="Arial" w:eastAsia="Times New Roman" w:hAnsi="Arial" w:cs="Arial"/>
          <w:sz w:val="20"/>
          <w:szCs w:val="20"/>
          <w:lang w:eastAsia="pl-PL"/>
        </w:rPr>
        <w:t>Na działkach gruntu nr: 1104, 1105, 1106, 1108, 1111, 1112, 1113 i 1115 w sołectwie Turze objętych wyżej wymienioną decyzją Marszałka Województwa Śląskiego, położonych w obrębie terenów oznaczonych w planie miejscowym symbolem 10.3’SK złoże zostało wyeksploatowane, pomimo braku zapisów dopuszczających eksploatację złoża w wymienionym wyżej planie. Dla tego terenu w projekcie planu ustalone zostaną warunki rekultywacji. W związku  z nabyciem dalszych terenów oraz koniecznością uzyskania nowej decyzji w sprawie określenia uwarunkowań środowiskowych dla realizacji  inwestycji (eksploatacji złoża), Kopalnia Piasku „Kotlarnia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S.A. zwróciła się o opracowanie planu miejscowego dla terenów przewidywanych na poszerzenie koncesji.  Uchwałą Rady Miasta Kuźnia Raciborska Nr XXXIII/338/2013 z dnia 6-11-2013 roku przystąpiono do sporządzania planu. W trakcie opracowywania  jego projektu stwierdzona została rozbieżność pomiędzy koncesją, a obowiązującym planem miejscowym. Rozbieżność polega na tym, że aktualna koncesja obejmuje oprócz terenów dla których w planie ustalono możliwość eksploatacji również tereny udokumentowanego złoża, nie przeznaczone dla eksploatacji oraz tereny dla których plan miejscowy nie jest sporządzony.  </w:t>
      </w:r>
    </w:p>
    <w:p w:rsidR="00FF3448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Aktualnie Kopalnia prowadzi wydobycie w południowej części terenu, który w obowiązującym miejscowym planie przeznaczony jest pod eksploatację  - oznaczony jest symbolem 10.3' PE,UT,RPO. W bieżącym roku zasoby przemysłowe złoża w granicach terenu przeznaczonego pod wydobycie – oznaczonego w miejscowym planie symbolem 10.3' PE,UT,RPO, zostaną wyczerpane.</w:t>
      </w:r>
    </w:p>
    <w:p w:rsidR="00FF3448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powyższym, dla  wyeliminowania rozbieżności oraz dla umożliwienia przedsiębiorcy kontynuacji eksploatacji Kopalnia złożyła ww. wniosek o podjęcie uchwały w sprawie przystąpienia do opracowania planu dla terenu przedstawionego na mapie załączonej do wniosku oraz w wykazie.</w:t>
      </w:r>
    </w:p>
    <w:p w:rsidR="00FF3448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Ww. wniosek,  oprócz terenu objętego koncesją oraz objętego uchwałą Rady Miasta Kuźnia Raciborska  Nr XXXIII/338/2013 z dnia 06-11-2013 roku obejmuje również działki gruntu nr: 1099, 1100 i 1101 w Turzu  o ogólnej powierzchni </w:t>
      </w:r>
      <w:smartTag w:uri="urn:schemas-microsoft-com:office:smarttags" w:element="metricconverter">
        <w:smartTagPr>
          <w:attr w:name="ProductID" w:val="1,74 ha"/>
        </w:smartTagPr>
        <w:r>
          <w:rPr>
            <w:rFonts w:ascii="Arial" w:eastAsia="Times New Roman" w:hAnsi="Arial" w:cs="Arial"/>
            <w:sz w:val="20"/>
            <w:szCs w:val="20"/>
            <w:lang w:eastAsia="pl-PL"/>
          </w:rPr>
          <w:t>1,74 ha</w:t>
        </w:r>
      </w:smartTag>
      <w:r>
        <w:rPr>
          <w:rFonts w:ascii="Arial" w:eastAsia="Times New Roman" w:hAnsi="Arial" w:cs="Arial"/>
          <w:sz w:val="20"/>
          <w:szCs w:val="20"/>
          <w:lang w:eastAsia="pl-PL"/>
        </w:rPr>
        <w:t>. Działki te położone są w północno-zachodniej części złoża. Ze względów górniczych teren ten winien zostać objęty działalnością w pierwszej kolejności ponieważ ze względów technicznych przedsiębiorca nie będzie mógł powrócić z eksploatacją w ten rejon w przyszłości. Po wyeksploatowaniu złoża na wyżej wymienionych działkach przestrzeń wyeksploatowana zostanie wypełniona nakładem usuwanym z pozostałej części złoża   i przywrócony zostanie użytek rolny – łąka.</w:t>
      </w:r>
    </w:p>
    <w:p w:rsidR="00FF3448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Sporządzenie planu miejscowego dla przedstawionej powierzchni usunie wyżej opisaną rozbieżność, umożliwi wydanie decyzji o uwarunkowaniach środowiskowych oraz pozwoli na racjonalne wykorzystania zasobów złoża na całej powierzchni. </w:t>
      </w:r>
    </w:p>
    <w:p w:rsidR="00FF3448" w:rsidRDefault="00FF3448" w:rsidP="00FF344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Plan miejscowy, sporządzony dla ww. obszarów stanowić będzie akt prawa miejscowego, będący instrumentem realizacji polityki przestrzennej gminy, zawartej w studium uwarunkowań i kierunków zagospodarowania przestrzennego gminy Kuźnia Raciborska.</w:t>
      </w:r>
    </w:p>
    <w:p w:rsidR="00FF3448" w:rsidRDefault="00FF3448" w:rsidP="00FF34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Biorąc powyższe pod uwagę, Burmistrz Miasta Kuźnia Raciborska, uznał za uzasadnione, przedstawienie Radzie Miejskiej w Kuźni Raciborskiej projektu przedmiotowej uchwały. </w:t>
      </w:r>
    </w:p>
    <w:p w:rsidR="00FF3448" w:rsidRDefault="00FF3448" w:rsidP="00FF3448"/>
    <w:p w:rsidR="00FB0BE0" w:rsidRDefault="00FB0BE0"/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A2"/>
    <w:rsid w:val="00242BC6"/>
    <w:rsid w:val="00840720"/>
    <w:rsid w:val="00E615A2"/>
    <w:rsid w:val="00FB0BE0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EB360-3815-4072-9306-315A9A09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44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3</cp:revision>
  <dcterms:created xsi:type="dcterms:W3CDTF">2015-05-04T12:52:00Z</dcterms:created>
  <dcterms:modified xsi:type="dcterms:W3CDTF">2015-05-06T06:17:00Z</dcterms:modified>
</cp:coreProperties>
</file>