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F6" w:rsidRPr="001D2AF6" w:rsidRDefault="001D2AF6" w:rsidP="008A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INFORMACJA DODATKOWA</w:t>
      </w:r>
    </w:p>
    <w:p w:rsidR="001D2AF6" w:rsidRPr="001D2AF6" w:rsidRDefault="001D2AF6" w:rsidP="001D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Wprowadzenie do sprawozdania finansowego</w:t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2AF6" w:rsidRPr="001D2AF6" w:rsidRDefault="001D2AF6" w:rsidP="001D2A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i siedziba jednostki, podstawowy przedmiot działalności jednostki oraz wskazanie właściwego sądu lub innego organu prowadzącego rejestr: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jednostki: Miejska Biblioteka Publiczna 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ul. Klasztorna 9, 47-420 Kuźnia Raciborska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 przedmiot działalności : wg PKD 9251A działalność bibliotek publicznych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rejestr: Urząd Miejski w Kuźni Raciborskiej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rejestru : Rejestr Instytucji Kultury</w:t>
      </w:r>
    </w:p>
    <w:p w:rsidR="001D2AF6" w:rsidRPr="001D2AF6" w:rsidRDefault="001D2AF6" w:rsidP="001D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Wskazanie okresu objętego sprawozdaniem.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Biblioteka Publiczna w Kuźni Raciborskiej prezentuje sprawozdanie finansowe za rok obrotowy rozpoczynający się w dn. 01.01.2014r. i kończący się w dn. 31.12.2014r.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:rsidR="001D2AF6" w:rsidRPr="001D2AF6" w:rsidRDefault="001D2AF6" w:rsidP="001D2A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Wskazanie, że sprawozdanie finansowe zawiera dane łączne, jeżeli w skład jednostki wchodzą wewnętrzne jednostki organizacyjne sporządzające samodzielnie sprawozdania finansowe</w:t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2AF6" w:rsidRPr="001D2AF6" w:rsidRDefault="001D2AF6" w:rsidP="001D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W bieżącym roku obrotowym w skład jednostki nie wchodziły wewnętrzne jednostki organizacyjne zobowiązane do sporządzania samodzielnego sprawozdania finansowego, jednostka nie była więc zobowiązana do sporządzenia łącznego sprawozdania finansowego.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Wskazanie, czy sprawozdanie finansowe zostało sporządzone przy założeniu kontynuowania działalności gospodarczej przez jednostkę w dającej się przewidzieć przyszłości oraz czy  nie istnieją okoliczności wskazujące na zagrożenie kontynuowania przez nią działalności.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D2AF6" w:rsidRPr="001D2AF6" w:rsidRDefault="001D2AF6" w:rsidP="003914F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sporządzenia sprawozdania finansowego nie są znane zdarzenia, które mogłyby zagrażać kontynuowaniu przez jednostkę działalności w okresie najbliższych 12 miesięcy w niezmienionym zakresie.</w:t>
      </w:r>
    </w:p>
    <w:p w:rsidR="001D2AF6" w:rsidRPr="001D2AF6" w:rsidRDefault="001D2AF6" w:rsidP="003914F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Omówienie przyjętych zasad rachunkowości, w tym metod wyceny aktywów </w:t>
      </w:r>
      <w:r w:rsidR="003914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pasywów ( także amortyzacji) , pomiaru wyniku finansowego oraz sporządzania sprawozdania finansowego w zakresie, w jakim ustawa pozostawia jednostce prawo wyboru.</w:t>
      </w: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3914F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finansowe zostało pr</w:t>
      </w:r>
      <w:r w:rsidR="003914FE">
        <w:rPr>
          <w:rFonts w:ascii="Times New Roman" w:eastAsia="Times New Roman" w:hAnsi="Times New Roman" w:cs="Times New Roman"/>
          <w:sz w:val="24"/>
          <w:szCs w:val="24"/>
          <w:lang w:eastAsia="pl-PL"/>
        </w:rPr>
        <w:t>zygotowane zgodnie  z wymogami u</w:t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29 września 1994r. o rachunkowości obowiązującymi jednostki.</w:t>
      </w:r>
    </w:p>
    <w:p w:rsidR="001D2AF6" w:rsidRPr="001D2AF6" w:rsidRDefault="001D2AF6" w:rsidP="003914F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3914F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sporządza rachunek zysków i strat w układzie porównawczym.</w:t>
      </w:r>
    </w:p>
    <w:p w:rsidR="001D2AF6" w:rsidRPr="001D2AF6" w:rsidRDefault="001D2AF6" w:rsidP="003914F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3914F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sprawozdaniu finansowym MBP wykazuje zdarzenia gospodarcze zgodnie z ich treścią ekonomiczną.</w:t>
      </w: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3914F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</w:r>
    </w:p>
    <w:p w:rsidR="001D2AF6" w:rsidRPr="001D2AF6" w:rsidRDefault="001D2AF6" w:rsidP="003914F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3914F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Aktywa i pasywa wycenia  się na dzień bilansowy w następujący sposób:</w:t>
      </w:r>
    </w:p>
    <w:p w:rsidR="001D2AF6" w:rsidRPr="001D2AF6" w:rsidRDefault="001D2AF6" w:rsidP="001D2A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trwałe w budowie – w wysokości ogółem kosztów poniesionych na ich nabycie, a w przypadku wytworzenia koszty związane z ich wytworzeniem. W przypadku utraty wartości pomniejszonych o kwoty wynikające z trwałej utraty wartości,</w:t>
      </w:r>
    </w:p>
    <w:p w:rsidR="001D2AF6" w:rsidRPr="001D2AF6" w:rsidRDefault="001D2AF6" w:rsidP="001D2A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udziały w innych jednostkach , oraz inne inwestycje zaliczane do aktywów trwałych według ceny nabycia pomniejszonej o odpisy z tytułu trwałej utraty wartości</w:t>
      </w:r>
    </w:p>
    <w:p w:rsidR="001D2AF6" w:rsidRPr="001D2AF6" w:rsidRDefault="001D2AF6" w:rsidP="001D2A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inwestycje krótkoterminowe według cen nabycia</w:t>
      </w:r>
    </w:p>
    <w:p w:rsidR="001D2AF6" w:rsidRPr="001D2AF6" w:rsidRDefault="001D2AF6" w:rsidP="001D2A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trwałe oraz wartości niematerialne i prawne – według cen nabycia,  a w przypadku wytworzenia według kosztów wytworzenia , pomniejszonych o odpisy umorzeniowe, a także o odpisy z tytułu trwałej utraty wartości,</w:t>
      </w:r>
    </w:p>
    <w:p w:rsidR="001D2AF6" w:rsidRPr="001D2AF6" w:rsidRDefault="001D2AF6" w:rsidP="001D2A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rzeczowe składniki aktywów obrotowych według cen nabycia lub kosztów wytworzenia, nie wyższych od cen  ich sprzedaży netto na dzień bilansowy</w:t>
      </w:r>
    </w:p>
    <w:p w:rsidR="001D2AF6" w:rsidRPr="001D2AF6" w:rsidRDefault="001D2AF6" w:rsidP="001D2A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należności i udzielone pożyczki – w kwocie nominalnej zapłaty, bez odsetek z tytułu opóźnionego terminu zapłaty przy okresie zaległości nie przekraczającym trzech miesięcy </w:t>
      </w:r>
    </w:p>
    <w:p w:rsidR="001D2AF6" w:rsidRPr="001D2AF6" w:rsidRDefault="001D2AF6" w:rsidP="001D2A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– w kwocie wymagającej zapłaty tj. łącznie z naliczonymi odsetkami za nieterminową zapłatę</w:t>
      </w:r>
    </w:p>
    <w:p w:rsidR="001D2AF6" w:rsidRPr="001D2AF6" w:rsidRDefault="001D2AF6" w:rsidP="001D2A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rezerwy – według uzasadnionej oszacowanej wiarygodnie wartości</w:t>
      </w:r>
    </w:p>
    <w:p w:rsidR="001D2AF6" w:rsidRPr="001D2AF6" w:rsidRDefault="001D2AF6" w:rsidP="001D2A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kapitały własne oraz pozostałe aktywa i pasywa według wartości nominalnej </w:t>
      </w:r>
    </w:p>
    <w:p w:rsidR="001D2AF6" w:rsidRPr="001D2AF6" w:rsidRDefault="001D2AF6" w:rsidP="003914F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Do wyceny według cen nabycia lub wytworzenia, cen rynkowych, wartości godziwej stosuje się definicje i określenia dla poszczególnych kategorii cen (wartości) zawarte w art. 28 ust. 2, 3 i 4 ustawy o rachunkowości</w:t>
      </w:r>
    </w:p>
    <w:p w:rsidR="001D2AF6" w:rsidRPr="001D2AF6" w:rsidRDefault="001D2AF6" w:rsidP="0039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3914F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trwałe umarzane są według metody  liniowej począwszy od miesiąca następnego po miesiącu przyjęcia do eksploatacji w okresie odpowiadającym szacowanemu okresowi ich ekonomicznej użyteczności.</w:t>
      </w:r>
    </w:p>
    <w:p w:rsidR="001D2AF6" w:rsidRPr="001D2AF6" w:rsidRDefault="001D2AF6" w:rsidP="001D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keepNext/>
        <w:tabs>
          <w:tab w:val="num" w:pos="1080"/>
        </w:tabs>
        <w:spacing w:after="0" w:line="240" w:lineRule="auto"/>
        <w:ind w:left="1080"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D2A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1. Informacje i objaśnienia do bilansu </w:t>
      </w:r>
    </w:p>
    <w:p w:rsidR="008A0294" w:rsidRPr="003914FE" w:rsidRDefault="003914FE" w:rsidP="003914FE">
      <w:pPr>
        <w:pStyle w:val="Akapitzlist"/>
        <w:spacing w:before="240" w:after="0" w:line="240" w:lineRule="auto"/>
        <w:ind w:left="1418" w:hanging="3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1) </w:t>
      </w:r>
      <w:r w:rsidR="001D2AF6" w:rsidRPr="003914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Szczegółowy zakres zmian wartości grup rodzajowych środków trwałych, wartości niematerialnych i prawnych oraz inwestycji długoterminowych, zawierający stan aktywów na początek roku obrotowego, zwiększenia i zmniejszenia z tytułu aktualizacji wartości , nabycia, przemieszczenia wewnętrznego oraz stan końcowy, a dla majątku amortyzowanego- podobne przedstawienie stanów i tytułów zmian dotychczasowej amortyzacji lub umorzenia</w:t>
      </w:r>
      <w:r w:rsidR="001D2AF6" w:rsidRPr="00391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8A0294" w:rsidRDefault="008A0294" w:rsidP="008A0294">
      <w:pPr>
        <w:pStyle w:val="Nagwek1"/>
        <w:numPr>
          <w:ilvl w:val="0"/>
          <w:numId w:val="0"/>
        </w:numPr>
        <w:ind w:left="1080"/>
      </w:pPr>
    </w:p>
    <w:p w:rsidR="008A0294" w:rsidRPr="008A0294" w:rsidRDefault="008A0294" w:rsidP="008A0294">
      <w:pPr>
        <w:rPr>
          <w:lang w:eastAsia="pl-PL"/>
        </w:rPr>
      </w:pPr>
    </w:p>
    <w:p w:rsidR="001D2AF6" w:rsidRPr="001D2AF6" w:rsidRDefault="001D2AF6" w:rsidP="001D2AF6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Rozliczenie majątku trwałego za 2014r.</w:t>
      </w:r>
    </w:p>
    <w:p w:rsidR="001D2AF6" w:rsidRPr="001D2AF6" w:rsidRDefault="001D2AF6" w:rsidP="001D2AF6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55"/>
        <w:gridCol w:w="1354"/>
        <w:gridCol w:w="1433"/>
        <w:gridCol w:w="1718"/>
      </w:tblGrid>
      <w:tr w:rsidR="001D2AF6" w:rsidRPr="001D2AF6" w:rsidTr="000545A6">
        <w:tc>
          <w:tcPr>
            <w:tcW w:w="540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2880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55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 </w:t>
            </w: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początek roku</w:t>
            </w:r>
          </w:p>
        </w:tc>
        <w:tc>
          <w:tcPr>
            <w:tcW w:w="1354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Zwiększenia</w:t>
            </w:r>
          </w:p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(nabycie)</w:t>
            </w:r>
          </w:p>
        </w:tc>
        <w:tc>
          <w:tcPr>
            <w:tcW w:w="1433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Zmniejszenia</w:t>
            </w:r>
          </w:p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 </w:t>
            </w:r>
          </w:p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koniec </w:t>
            </w: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roku</w:t>
            </w:r>
          </w:p>
        </w:tc>
      </w:tr>
      <w:tr w:rsidR="001D2AF6" w:rsidRPr="001D2AF6" w:rsidTr="000545A6">
        <w:tc>
          <w:tcPr>
            <w:tcW w:w="540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80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techniczne</w:t>
            </w:r>
          </w:p>
        </w:tc>
        <w:tc>
          <w:tcPr>
            <w:tcW w:w="1255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4.453,00</w:t>
            </w:r>
          </w:p>
        </w:tc>
        <w:tc>
          <w:tcPr>
            <w:tcW w:w="1354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33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18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4.453,00</w:t>
            </w:r>
          </w:p>
        </w:tc>
      </w:tr>
      <w:tr w:rsidR="001D2AF6" w:rsidRPr="001D2AF6" w:rsidTr="000545A6">
        <w:tc>
          <w:tcPr>
            <w:tcW w:w="540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80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Narzędzia, przyrządy ruchomości i wyposażenie</w:t>
            </w:r>
          </w:p>
        </w:tc>
        <w:tc>
          <w:tcPr>
            <w:tcW w:w="1255" w:type="dxa"/>
          </w:tcPr>
          <w:p w:rsidR="001D2AF6" w:rsidRPr="001D2AF6" w:rsidRDefault="001D2AF6" w:rsidP="001D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1.737,10</w:t>
            </w:r>
          </w:p>
        </w:tc>
        <w:tc>
          <w:tcPr>
            <w:tcW w:w="1354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900,00</w:t>
            </w:r>
          </w:p>
        </w:tc>
        <w:tc>
          <w:tcPr>
            <w:tcW w:w="1433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18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2637,10</w:t>
            </w:r>
          </w:p>
        </w:tc>
      </w:tr>
      <w:tr w:rsidR="001D2AF6" w:rsidRPr="001D2AF6" w:rsidTr="000545A6">
        <w:tc>
          <w:tcPr>
            <w:tcW w:w="540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1D2AF6" w:rsidRPr="001D2AF6" w:rsidRDefault="001D2AF6" w:rsidP="001D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Zespoły komputerowe</w:t>
            </w:r>
          </w:p>
        </w:tc>
        <w:tc>
          <w:tcPr>
            <w:tcW w:w="1255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15.903,18</w:t>
            </w:r>
          </w:p>
        </w:tc>
        <w:tc>
          <w:tcPr>
            <w:tcW w:w="1354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33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18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15.903,18</w:t>
            </w:r>
          </w:p>
        </w:tc>
      </w:tr>
      <w:tr w:rsidR="001D2AF6" w:rsidRPr="001D2AF6" w:rsidTr="000545A6">
        <w:tc>
          <w:tcPr>
            <w:tcW w:w="540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Księgozbiór biblioteczny</w:t>
            </w:r>
          </w:p>
        </w:tc>
        <w:tc>
          <w:tcPr>
            <w:tcW w:w="1255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263.410,56</w:t>
            </w:r>
          </w:p>
        </w:tc>
        <w:tc>
          <w:tcPr>
            <w:tcW w:w="1354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16.938,91</w:t>
            </w:r>
          </w:p>
        </w:tc>
        <w:tc>
          <w:tcPr>
            <w:tcW w:w="1433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6335,69</w:t>
            </w:r>
          </w:p>
        </w:tc>
        <w:tc>
          <w:tcPr>
            <w:tcW w:w="1718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274.013,78</w:t>
            </w:r>
          </w:p>
        </w:tc>
      </w:tr>
      <w:tr w:rsidR="001D2AF6" w:rsidRPr="001D2AF6" w:rsidTr="000545A6">
        <w:tc>
          <w:tcPr>
            <w:tcW w:w="540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80" w:type="dxa"/>
          </w:tcPr>
          <w:p w:rsidR="001D2AF6" w:rsidRPr="001D2AF6" w:rsidRDefault="001D2AF6" w:rsidP="001D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trwałe amortyzowane jednorazowo</w:t>
            </w:r>
          </w:p>
        </w:tc>
        <w:tc>
          <w:tcPr>
            <w:tcW w:w="1255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30.020,10</w:t>
            </w:r>
          </w:p>
        </w:tc>
        <w:tc>
          <w:tcPr>
            <w:tcW w:w="1354" w:type="dxa"/>
          </w:tcPr>
          <w:p w:rsidR="001D2AF6" w:rsidRPr="001D2AF6" w:rsidRDefault="001D2AF6" w:rsidP="001D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-</w:t>
            </w:r>
          </w:p>
        </w:tc>
        <w:tc>
          <w:tcPr>
            <w:tcW w:w="1433" w:type="dxa"/>
          </w:tcPr>
          <w:p w:rsidR="001D2AF6" w:rsidRPr="001D2AF6" w:rsidRDefault="001D2AF6" w:rsidP="001D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18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30.020,10</w:t>
            </w:r>
          </w:p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2AF6" w:rsidRPr="001D2AF6" w:rsidTr="000545A6">
        <w:tc>
          <w:tcPr>
            <w:tcW w:w="540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80" w:type="dxa"/>
          </w:tcPr>
          <w:p w:rsidR="001D2AF6" w:rsidRPr="001D2AF6" w:rsidRDefault="001D2AF6" w:rsidP="001D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Wartości niematerialne i prawne </w:t>
            </w:r>
          </w:p>
        </w:tc>
        <w:tc>
          <w:tcPr>
            <w:tcW w:w="1255" w:type="dxa"/>
          </w:tcPr>
          <w:p w:rsidR="001D2AF6" w:rsidRPr="001D2AF6" w:rsidRDefault="001D2AF6" w:rsidP="001D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33.199,89</w:t>
            </w:r>
          </w:p>
        </w:tc>
        <w:tc>
          <w:tcPr>
            <w:tcW w:w="1354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18" w:type="dxa"/>
          </w:tcPr>
          <w:p w:rsidR="001D2AF6" w:rsidRPr="001D2AF6" w:rsidRDefault="001D2AF6" w:rsidP="001D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33.199,89</w:t>
            </w:r>
          </w:p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2AF6" w:rsidRPr="001D2AF6" w:rsidTr="000545A6">
        <w:tc>
          <w:tcPr>
            <w:tcW w:w="540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1D2AF6" w:rsidRPr="001D2AF6" w:rsidRDefault="001D2AF6" w:rsidP="001D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Razem</w:t>
            </w:r>
          </w:p>
        </w:tc>
        <w:tc>
          <w:tcPr>
            <w:tcW w:w="1255" w:type="dxa"/>
          </w:tcPr>
          <w:p w:rsidR="001D2AF6" w:rsidRPr="001D2AF6" w:rsidRDefault="001D2AF6" w:rsidP="001D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348.723,83</w:t>
            </w:r>
          </w:p>
        </w:tc>
        <w:tc>
          <w:tcPr>
            <w:tcW w:w="1354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17.838,91</w:t>
            </w:r>
          </w:p>
          <w:p w:rsidR="001D2AF6" w:rsidRPr="001D2AF6" w:rsidRDefault="001D2AF6" w:rsidP="001D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6.335,69</w:t>
            </w:r>
          </w:p>
        </w:tc>
        <w:tc>
          <w:tcPr>
            <w:tcW w:w="1718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360.227,05</w:t>
            </w:r>
          </w:p>
        </w:tc>
      </w:tr>
    </w:tbl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Rozliczenie umorzenia majątku trwałego za 2014r.</w:t>
      </w:r>
    </w:p>
    <w:p w:rsidR="001D2AF6" w:rsidRPr="001D2AF6" w:rsidRDefault="001D2AF6" w:rsidP="001D2AF6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878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624"/>
        <w:gridCol w:w="1246"/>
        <w:gridCol w:w="1354"/>
        <w:gridCol w:w="1433"/>
        <w:gridCol w:w="1588"/>
      </w:tblGrid>
      <w:tr w:rsidR="001D2AF6" w:rsidRPr="001D2AF6" w:rsidTr="000545A6">
        <w:tc>
          <w:tcPr>
            <w:tcW w:w="537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63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47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 </w:t>
            </w: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początek roku</w:t>
            </w:r>
          </w:p>
        </w:tc>
        <w:tc>
          <w:tcPr>
            <w:tcW w:w="1354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Zwiększenia</w:t>
            </w:r>
          </w:p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bieżąca amortyzacja</w:t>
            </w:r>
          </w:p>
        </w:tc>
        <w:tc>
          <w:tcPr>
            <w:tcW w:w="1373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Zmniejszenia</w:t>
            </w:r>
          </w:p>
        </w:tc>
        <w:tc>
          <w:tcPr>
            <w:tcW w:w="1608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 </w:t>
            </w:r>
          </w:p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koniec </w:t>
            </w: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roku</w:t>
            </w:r>
          </w:p>
        </w:tc>
      </w:tr>
      <w:tr w:rsidR="001D2AF6" w:rsidRPr="001D2AF6" w:rsidTr="000545A6">
        <w:tc>
          <w:tcPr>
            <w:tcW w:w="537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63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techniczne</w:t>
            </w:r>
          </w:p>
        </w:tc>
        <w:tc>
          <w:tcPr>
            <w:tcW w:w="1247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4.453,00</w:t>
            </w:r>
          </w:p>
        </w:tc>
        <w:tc>
          <w:tcPr>
            <w:tcW w:w="1354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8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4.453,00</w:t>
            </w:r>
          </w:p>
        </w:tc>
      </w:tr>
      <w:tr w:rsidR="001D2AF6" w:rsidRPr="001D2AF6" w:rsidTr="000545A6">
        <w:tc>
          <w:tcPr>
            <w:tcW w:w="537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63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Narzędzia, przyrządy ruchomości i wyposażenie</w:t>
            </w:r>
          </w:p>
        </w:tc>
        <w:tc>
          <w:tcPr>
            <w:tcW w:w="1247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1.737,10</w:t>
            </w:r>
          </w:p>
        </w:tc>
        <w:tc>
          <w:tcPr>
            <w:tcW w:w="1354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900,00</w:t>
            </w:r>
          </w:p>
        </w:tc>
        <w:tc>
          <w:tcPr>
            <w:tcW w:w="1373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8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2.637,10</w:t>
            </w:r>
          </w:p>
        </w:tc>
      </w:tr>
      <w:tr w:rsidR="001D2AF6" w:rsidRPr="001D2AF6" w:rsidTr="000545A6">
        <w:tc>
          <w:tcPr>
            <w:tcW w:w="537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3" w:type="dxa"/>
          </w:tcPr>
          <w:p w:rsidR="001D2AF6" w:rsidRPr="001D2AF6" w:rsidRDefault="001D2AF6" w:rsidP="001D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Zespoły komputerowe</w:t>
            </w:r>
          </w:p>
        </w:tc>
        <w:tc>
          <w:tcPr>
            <w:tcW w:w="1247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15.903,18</w:t>
            </w:r>
          </w:p>
        </w:tc>
        <w:tc>
          <w:tcPr>
            <w:tcW w:w="1354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15.903,18</w:t>
            </w:r>
          </w:p>
        </w:tc>
      </w:tr>
      <w:tr w:rsidR="001D2AF6" w:rsidRPr="001D2AF6" w:rsidTr="000545A6">
        <w:tc>
          <w:tcPr>
            <w:tcW w:w="537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63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Księgozbiór biblioteczny</w:t>
            </w:r>
          </w:p>
        </w:tc>
        <w:tc>
          <w:tcPr>
            <w:tcW w:w="1247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263.410,56</w:t>
            </w:r>
          </w:p>
        </w:tc>
        <w:tc>
          <w:tcPr>
            <w:tcW w:w="1354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16.938,91</w:t>
            </w:r>
          </w:p>
        </w:tc>
        <w:tc>
          <w:tcPr>
            <w:tcW w:w="1373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6335,69</w:t>
            </w:r>
          </w:p>
        </w:tc>
        <w:tc>
          <w:tcPr>
            <w:tcW w:w="1608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274.013,78</w:t>
            </w:r>
          </w:p>
        </w:tc>
      </w:tr>
      <w:tr w:rsidR="001D2AF6" w:rsidRPr="001D2AF6" w:rsidTr="000545A6">
        <w:tc>
          <w:tcPr>
            <w:tcW w:w="537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63" w:type="dxa"/>
          </w:tcPr>
          <w:p w:rsidR="001D2AF6" w:rsidRPr="001D2AF6" w:rsidRDefault="001D2AF6" w:rsidP="001D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trwałe amortyzowane jednorazowo</w:t>
            </w:r>
          </w:p>
        </w:tc>
        <w:tc>
          <w:tcPr>
            <w:tcW w:w="1247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30.020,10</w:t>
            </w:r>
          </w:p>
        </w:tc>
        <w:tc>
          <w:tcPr>
            <w:tcW w:w="1354" w:type="dxa"/>
          </w:tcPr>
          <w:p w:rsidR="001D2AF6" w:rsidRPr="001D2AF6" w:rsidRDefault="001D2AF6" w:rsidP="001D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1373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8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30.020,10</w:t>
            </w:r>
          </w:p>
        </w:tc>
      </w:tr>
      <w:tr w:rsidR="001D2AF6" w:rsidRPr="001D2AF6" w:rsidTr="000545A6">
        <w:tc>
          <w:tcPr>
            <w:tcW w:w="537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63" w:type="dxa"/>
          </w:tcPr>
          <w:p w:rsidR="001D2AF6" w:rsidRPr="001D2AF6" w:rsidRDefault="001D2AF6" w:rsidP="001D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Wartości niematerialne i prawne </w:t>
            </w:r>
          </w:p>
        </w:tc>
        <w:tc>
          <w:tcPr>
            <w:tcW w:w="1247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23.884,64</w:t>
            </w:r>
          </w:p>
        </w:tc>
        <w:tc>
          <w:tcPr>
            <w:tcW w:w="1354" w:type="dxa"/>
          </w:tcPr>
          <w:p w:rsidR="001D2AF6" w:rsidRPr="001D2AF6" w:rsidRDefault="001D2AF6" w:rsidP="001D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1.226,52</w:t>
            </w:r>
          </w:p>
        </w:tc>
        <w:tc>
          <w:tcPr>
            <w:tcW w:w="1373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8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25.111,16</w:t>
            </w:r>
          </w:p>
        </w:tc>
      </w:tr>
      <w:tr w:rsidR="001D2AF6" w:rsidRPr="001D2AF6" w:rsidTr="000545A6">
        <w:tc>
          <w:tcPr>
            <w:tcW w:w="537" w:type="dxa"/>
          </w:tcPr>
          <w:p w:rsidR="001D2AF6" w:rsidRPr="001D2AF6" w:rsidRDefault="001D2AF6" w:rsidP="001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3" w:type="dxa"/>
          </w:tcPr>
          <w:p w:rsidR="001D2AF6" w:rsidRPr="001D2AF6" w:rsidRDefault="001D2AF6" w:rsidP="001D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Razem</w:t>
            </w:r>
          </w:p>
        </w:tc>
        <w:tc>
          <w:tcPr>
            <w:tcW w:w="1247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339.408,58</w:t>
            </w:r>
          </w:p>
        </w:tc>
        <w:tc>
          <w:tcPr>
            <w:tcW w:w="1354" w:type="dxa"/>
          </w:tcPr>
          <w:p w:rsidR="001D2AF6" w:rsidRPr="001D2AF6" w:rsidRDefault="001D2AF6" w:rsidP="001D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19.065,43</w:t>
            </w:r>
          </w:p>
        </w:tc>
        <w:tc>
          <w:tcPr>
            <w:tcW w:w="1373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6335,69</w:t>
            </w:r>
          </w:p>
        </w:tc>
        <w:tc>
          <w:tcPr>
            <w:tcW w:w="1608" w:type="dxa"/>
          </w:tcPr>
          <w:p w:rsidR="001D2AF6" w:rsidRPr="001D2AF6" w:rsidRDefault="001D2AF6" w:rsidP="001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352138,32</w:t>
            </w:r>
          </w:p>
        </w:tc>
      </w:tr>
    </w:tbl>
    <w:p w:rsidR="001D2AF6" w:rsidRPr="001D2AF6" w:rsidRDefault="001D2AF6" w:rsidP="008A02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3914FE" w:rsidRDefault="003914FE" w:rsidP="003914FE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2) </w:t>
      </w:r>
      <w:r w:rsidR="001D2AF6" w:rsidRPr="003914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wartość gruntów  użytkowanych wieczyście</w:t>
      </w:r>
      <w:r w:rsidR="001D2AF6" w:rsidRPr="00391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takich w okresie sprawozdawczym jednostka nie posiadała.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3914FE" w:rsidRDefault="001D2AF6" w:rsidP="003914F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wartość nie amortyzowanych lub nie umarzanych przez jednostkę środków trwałych, używanych na podstawie umów najmu, dzierżawy i innych umów, w tym z tytułu umów leasingu</w:t>
      </w:r>
      <w:r w:rsidRPr="00391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sprawozdawczym pozycja ta w naszej jednostce nie występuje.</w:t>
      </w: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Zobowiązania wobec budżetu państwa lub jednostek samorządu terytorialnego  z tytułu uzyskania prawa własności budynków i budowli.</w:t>
      </w: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sprawozdawczym nie występowały zobowiązania wobec budżetu państwa lub jednostek samorządu terytorialnego z powyższych tytułów</w:t>
      </w: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Stan na początek roku, zwiększenia i zmniejszenia oraz stan końcowy funduszu instytucji .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Wyszczególn.</w:t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Stan pocz. roku    Zmniejsz.     Zwiększ.           Stan końc.  </w:t>
      </w:r>
    </w:p>
    <w:p w:rsidR="001D2AF6" w:rsidRPr="001D2AF6" w:rsidRDefault="001D2AF6" w:rsidP="001D2AF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Funduszzasadn.5.214,28      </w:t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-6.117,77                               -903,49</w:t>
      </w: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1D2AF6" w:rsidRPr="001D2AF6" w:rsidRDefault="001D2AF6" w:rsidP="00E856A8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Zmniejszenia strata  z 2013r. : </w:t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-4.891,25 zł</w:t>
      </w:r>
    </w:p>
    <w:p w:rsidR="001D2AF6" w:rsidRPr="001D2AF6" w:rsidRDefault="00E856A8" w:rsidP="00E856A8">
      <w:pPr>
        <w:spacing w:after="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D2AF6"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Amortyzacja od WNIP nabytych nieodpłatnie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="001D2AF6"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-1.226,52 zł </w:t>
      </w:r>
    </w:p>
    <w:p w:rsidR="001D2AF6" w:rsidRPr="001D2AF6" w:rsidRDefault="001D2AF6" w:rsidP="008A02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D2AF6" w:rsidRPr="001D2AF6" w:rsidRDefault="001D2AF6" w:rsidP="001D2A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Stan na początku roku obrotowego , zwiększenia i wykorzystanie oraz stan końcowy kapitałów (funduszy) zapasowych i rezerwowych, o ile jednostka nie sporządza zestawienia zmian w kapitale ( funduszu) własnym.</w:t>
      </w: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sprawozdawczym ani w okresie poprzedzającym okres sprawozdawczy żadne kapitały zapasowe i rezerwowe nie występowały</w:t>
      </w: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Propozycje co do sposobu podziału zysku lub pokrycia straty za rok obrotowy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Zysk  na koniec 2014 roku zostanie przeznaczony na zwiększenie funduszu   instytucji.</w:t>
      </w: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o stanie rezerw według celu ich utworzenia na początek roku obrotowego, zwiększeniach , wykorzystaniu , rozwiązaniu i stanie końcowym.</w:t>
      </w:r>
    </w:p>
    <w:p w:rsidR="001D2AF6" w:rsidRPr="001D2AF6" w:rsidRDefault="001D2AF6" w:rsidP="008A029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o odpisach aktualizujących wartość należności, ze wskazaniem stanu na początek roku obrotowego, zwiększeniach, wykorzystaniu , rozwiązaniu i stanie na koniec roku obrotowego</w:t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2AF6" w:rsidRDefault="001D2AF6" w:rsidP="008A029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8A0294" w:rsidRPr="001D2AF6" w:rsidRDefault="008A0294" w:rsidP="008A029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Podział zobowiązań długoterminowych według pozycji bilansu o pozostałym na dzień bilansowy, przewidywanym umową okresie spłaty:</w:t>
      </w:r>
    </w:p>
    <w:p w:rsidR="001D2AF6" w:rsidRPr="001D2AF6" w:rsidRDefault="001D2AF6" w:rsidP="001D2AF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1 roku</w:t>
      </w:r>
    </w:p>
    <w:p w:rsidR="001D2AF6" w:rsidRPr="001D2AF6" w:rsidRDefault="001D2AF6" w:rsidP="001D2AF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 1 roku do 3 lat</w:t>
      </w:r>
    </w:p>
    <w:p w:rsidR="001D2AF6" w:rsidRPr="001D2AF6" w:rsidRDefault="001D2AF6" w:rsidP="001D2AF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powyżej 3 lat do 5 lat</w:t>
      </w:r>
    </w:p>
    <w:p w:rsidR="001D2AF6" w:rsidRPr="001D2AF6" w:rsidRDefault="001D2AF6" w:rsidP="001D2AF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powyżej 5 lat</w:t>
      </w: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sprawozdawczym zobowiązania takie nie wystąpiły</w:t>
      </w: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Wykaz istotnych  pozycji czynnych i biernych rozliczeń międzyokresowych kosztów</w:t>
      </w:r>
    </w:p>
    <w:p w:rsidR="001D2AF6" w:rsidRPr="001D2AF6" w:rsidRDefault="001D2AF6" w:rsidP="003914F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W  sprawozdaniu finansowym za 2014r. rozliczenia międzyokresowe kosztów nie wystąpiły.</w:t>
      </w:r>
    </w:p>
    <w:p w:rsidR="001D2AF6" w:rsidRPr="001D2AF6" w:rsidRDefault="001D2AF6" w:rsidP="003914F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wykaz grup zobowiązań zabezpieczonych na majątku jednostki ( ze wskazaniem jego rodzaju )</w:t>
      </w: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D2AF6" w:rsidRPr="008A0294" w:rsidRDefault="001D2AF6" w:rsidP="008A02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takie w okresie sprawozdawczym w jednostce nie występowały</w:t>
      </w:r>
    </w:p>
    <w:p w:rsidR="001D2AF6" w:rsidRPr="001D2AF6" w:rsidRDefault="001D2AF6" w:rsidP="001D2A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Zobowiązania warunkowe, w tym również udzielone przez jednostkę gwarancje i poręczenia , także wekslowe</w:t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Żadne zobowiązania warunkowe ani poręczenia w jednostce w okresie sprawozdawczym nie występowały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INFORMACJE I OBJAŚNIENIA DO RACHUNKU ZYSKÓW I STRAT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struktura rzeczowa ( rodzaje działalności ) przychodów netto ze sprzedaży produktów, towarów i materiałów</w:t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Przychód ze sprzedaży usług kserograf.        147,30</w:t>
      </w:r>
    </w:p>
    <w:p w:rsidR="001D2AF6" w:rsidRPr="001D2AF6" w:rsidRDefault="001D2AF6" w:rsidP="001D2AF6">
      <w:pPr>
        <w:pBdr>
          <w:bottom w:val="single" w:sz="6" w:space="1" w:color="auto"/>
        </w:pBd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Przychód ze sprzedaży pozost. usług            1.401,9</w:t>
      </w: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Razem:         1.549,20</w:t>
      </w: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wysokość i wyjaśnienia przyczyn odpisów aktualizujących środki trwałe.</w:t>
      </w: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sprawozdawczym jednostka nie dokonywała odpisów aktualizujących wartość środków trwałych.</w:t>
      </w: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Ściągnięto jedynie ze stanu księgozbioru pozycje zniszczone, nie nadające się do dalszego użytku o wartości początkowej :  6335,69 zł</w:t>
      </w: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wysokość odpisów aktualizujących wartość zapasów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takiej pozycji w rachunku zysków i strat za bieżący i poprzedni rok obrotowy.</w:t>
      </w: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Informacje o przychodach, kosztach i wynikach działalności zaniechanej w roku obrotowym lub przewidzianej do zaniechania w roku następnym.</w:t>
      </w: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Żadna z powyższych okoliczności w jednostce nie miała miejsca.</w:t>
      </w: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Rozliczenie głównych pozycji różniących podstawę opodatkowania podatkiem dochodowym od osób p</w:t>
      </w:r>
      <w:r w:rsidR="003914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rawnych od wyniku finansowego (</w:t>
      </w: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zysku, straty) brutto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Dochód (podatkowy) korzysta ze zwolnienia z podatku dochodowego od osób prawnych na podstawie art. 17.ust.1 ustawy o podatku dochodowym od osób prawnych.</w:t>
      </w: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Rozliczenie:</w:t>
      </w:r>
    </w:p>
    <w:p w:rsidR="001D2AF6" w:rsidRPr="001D2AF6" w:rsidRDefault="001D2AF6" w:rsidP="001D2A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bilansowe : 313.281,99 zł</w:t>
      </w:r>
    </w:p>
    <w:p w:rsidR="001D2AF6" w:rsidRPr="001D2AF6" w:rsidRDefault="001D2AF6" w:rsidP="001D2A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bilansowe: 309.888,63 zł </w:t>
      </w:r>
    </w:p>
    <w:p w:rsidR="001D2AF6" w:rsidRPr="001D2AF6" w:rsidRDefault="001D2AF6" w:rsidP="001D2A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ZYSK bilansowy brutto:  : 3393,26 zł</w:t>
      </w:r>
    </w:p>
    <w:p w:rsidR="001D2AF6" w:rsidRPr="001D2AF6" w:rsidRDefault="001D2AF6" w:rsidP="001D2A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w rozumieniu ustawy o podatku dochodowym od osób prawnych: 313.281,99 zł</w:t>
      </w:r>
    </w:p>
    <w:p w:rsidR="001D2AF6" w:rsidRPr="001D2AF6" w:rsidRDefault="001D2AF6" w:rsidP="001D2A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bilansowe nie stanowiące kosztów uzyskania przychodów, ale nie powodujące obowiązku zapłaty podatku ( związane z dział. statutową) lub nie stanowiące jeszcze wydatku</w:t>
      </w:r>
    </w:p>
    <w:p w:rsidR="001D2AF6" w:rsidRPr="001D2AF6" w:rsidRDefault="001D2AF6" w:rsidP="001D2AF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amortyzacja od środków trwałych otrzymanych nieodpłatnie lub sfinansowanych innymi środkami: 1.226,52 zł</w:t>
      </w:r>
    </w:p>
    <w:p w:rsidR="001D2AF6" w:rsidRPr="001D2AF6" w:rsidRDefault="001D2AF6" w:rsidP="001D2AF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do wysokości dotacji otrzymanych na działalność bieżącą: 293.900,00 zł</w:t>
      </w:r>
    </w:p>
    <w:p w:rsidR="001D2AF6" w:rsidRPr="001D2AF6" w:rsidRDefault="001D2AF6" w:rsidP="008A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uzyskania przychodów = pkt 2 – pkt 5  tj. 14.762,11 zł</w:t>
      </w:r>
    </w:p>
    <w:p w:rsidR="001D2AF6" w:rsidRPr="001D2AF6" w:rsidRDefault="001D2AF6" w:rsidP="008A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jednostek, które sporządzają rachunek zysków i strat w wariancie kalkulacyjnym, dane o kosztach wytworzenia produktów na własne potrzeby oraz o kosztach rodzajowych</w:t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sporządza rachunek zysków i strat w wariancie porównawczym</w:t>
      </w: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Koszty wytworzenia środków trwałych w budowie, środków trwałych na własne potrzeby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Pozycja taka w jednostce nie występuje.</w:t>
      </w: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Poniesione w ostatnim roku i planowane na następny rok nakłady na niefinansowe aktywa trwałe; odrębnie należy wykazać poniesione i planowane nakłady na ochronę środowiska</w:t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Pozycja ta w roku obrotowym jednostki nie dotyczy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Informacja o zyskach i stratach nadzwyczajnych z podziałem na losowe i pozostałe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Zyski i straty nadzwyczajne w roku obrotowym i poprzedzającym w jednostce nie wystąpiły</w:t>
      </w: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Podatek dochodowy od wyniku na operacjach nadzwyczajnych</w:t>
      </w: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1D2AF6" w:rsidRPr="001D2AF6" w:rsidRDefault="001D2AF6" w:rsidP="001D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D2A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3. INFORMACJE O SPRAWACH OSOBOWYCH</w:t>
      </w:r>
    </w:p>
    <w:p w:rsidR="001D2AF6" w:rsidRPr="001D2AF6" w:rsidRDefault="001D2AF6" w:rsidP="001D2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D2AF6" w:rsidRPr="001D2AF6" w:rsidRDefault="001D2AF6" w:rsidP="001D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Informacje o :</w:t>
      </w:r>
    </w:p>
    <w:p w:rsidR="001D2AF6" w:rsidRPr="001D2AF6" w:rsidRDefault="001D2AF6" w:rsidP="001D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1) przeciętnym w roku obrotowym zatrudnieniu , z podziałem na grupy zawodowe</w:t>
      </w:r>
    </w:p>
    <w:p w:rsidR="001D2AF6" w:rsidRPr="001D2AF6" w:rsidRDefault="001D2AF6" w:rsidP="001D2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:rsidR="001D2AF6" w:rsidRPr="001D2AF6" w:rsidRDefault="001D2AF6" w:rsidP="001D2AF6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3204"/>
      </w:tblGrid>
      <w:tr w:rsidR="001D2AF6" w:rsidRPr="001D2AF6" w:rsidTr="000545A6">
        <w:tc>
          <w:tcPr>
            <w:tcW w:w="2916" w:type="dxa"/>
          </w:tcPr>
          <w:p w:rsidR="001D2AF6" w:rsidRPr="001D2AF6" w:rsidRDefault="001D2AF6" w:rsidP="001D2AF6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204" w:type="dxa"/>
          </w:tcPr>
          <w:p w:rsidR="001D2AF6" w:rsidRPr="001D2AF6" w:rsidRDefault="001D2AF6" w:rsidP="001D2AF6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Przeciętne zatrudnienie w roku</w:t>
            </w:r>
          </w:p>
        </w:tc>
      </w:tr>
      <w:tr w:rsidR="001D2AF6" w:rsidRPr="001D2AF6" w:rsidTr="000545A6">
        <w:tc>
          <w:tcPr>
            <w:tcW w:w="2916" w:type="dxa"/>
          </w:tcPr>
          <w:p w:rsidR="001D2AF6" w:rsidRPr="001D2AF6" w:rsidRDefault="001D2AF6" w:rsidP="001D2AF6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umysłowi</w:t>
            </w:r>
          </w:p>
        </w:tc>
        <w:tc>
          <w:tcPr>
            <w:tcW w:w="3204" w:type="dxa"/>
          </w:tcPr>
          <w:p w:rsidR="001D2AF6" w:rsidRPr="001D2AF6" w:rsidRDefault="001D2AF6" w:rsidP="001D2AF6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4,00</w:t>
            </w:r>
          </w:p>
        </w:tc>
      </w:tr>
      <w:tr w:rsidR="001D2AF6" w:rsidRPr="001D2AF6" w:rsidTr="000545A6">
        <w:tc>
          <w:tcPr>
            <w:tcW w:w="2916" w:type="dxa"/>
          </w:tcPr>
          <w:p w:rsidR="001D2AF6" w:rsidRPr="001D2AF6" w:rsidRDefault="001D2AF6" w:rsidP="001D2AF6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na stanowiskach robotniczych</w:t>
            </w:r>
          </w:p>
        </w:tc>
        <w:tc>
          <w:tcPr>
            <w:tcW w:w="3204" w:type="dxa"/>
          </w:tcPr>
          <w:p w:rsidR="001D2AF6" w:rsidRPr="001D2AF6" w:rsidRDefault="001D2AF6" w:rsidP="001D2AF6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1,00</w:t>
            </w:r>
          </w:p>
        </w:tc>
      </w:tr>
      <w:tr w:rsidR="001D2AF6" w:rsidRPr="001D2AF6" w:rsidTr="000545A6">
        <w:tc>
          <w:tcPr>
            <w:tcW w:w="2916" w:type="dxa"/>
          </w:tcPr>
          <w:p w:rsidR="001D2AF6" w:rsidRPr="001D2AF6" w:rsidRDefault="001D2AF6" w:rsidP="001D2AF6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3204" w:type="dxa"/>
          </w:tcPr>
          <w:p w:rsidR="001D2AF6" w:rsidRPr="001D2AF6" w:rsidRDefault="001D2AF6" w:rsidP="001D2AF6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D2A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5,00</w:t>
            </w:r>
          </w:p>
        </w:tc>
      </w:tr>
    </w:tbl>
    <w:p w:rsidR="001D2AF6" w:rsidRPr="001D2AF6" w:rsidRDefault="001D2AF6" w:rsidP="001D2AF6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8A029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Wynagrodzeniach, łącznie z wynagrodzeniem z zysku , wypłaconych lub należnych osobom wchodzącym w skład organów zarządzających i nadzorujących spółek handlowych ( dla każdej grupy osobno)</w:t>
      </w:r>
    </w:p>
    <w:p w:rsidR="001D2AF6" w:rsidRPr="001D2AF6" w:rsidRDefault="001D2AF6" w:rsidP="008A029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1D2AF6" w:rsidRPr="001D2AF6" w:rsidRDefault="001D2AF6" w:rsidP="001D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8A66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3) Pożyczkach i  świadczeniach o podobnym charakterze udzielonych osobom wchodzącym w skład organów zarządzających i nadzorujących spółek handlowych </w:t>
      </w:r>
      <w:r w:rsidR="008A66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(</w:t>
      </w: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 każdej grupy osobno) ze wskazaniem warunków oprocentowania i terminów spłaty.</w:t>
      </w:r>
    </w:p>
    <w:p w:rsidR="001D2AF6" w:rsidRPr="001D2AF6" w:rsidRDefault="001D2AF6" w:rsidP="008A029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1D2AF6" w:rsidRPr="001D2AF6" w:rsidRDefault="001D2AF6" w:rsidP="001D2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2AF6" w:rsidRPr="008A0294" w:rsidRDefault="001D2AF6" w:rsidP="008A02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ZDARZENIA DOTYCZĄCE ROKU OBROTOWEGO I LAT UBIEGŁYCH UJĘTE W SPRAWOZDANIU FINANSOWYM</w:t>
      </w:r>
    </w:p>
    <w:p w:rsidR="001D2AF6" w:rsidRPr="001D2AF6" w:rsidRDefault="001D2AF6" w:rsidP="001D2A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Informacje o znaczących zdarzeniach dotyczących lat ubiegłych ujętych w sprawozdaniu finansowym  roku obrotowego</w:t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obrotowym takie zdarzenia nie miały miejsca.</w:t>
      </w:r>
    </w:p>
    <w:p w:rsidR="001D2AF6" w:rsidRPr="001D2AF6" w:rsidRDefault="001D2AF6" w:rsidP="001D2AF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Informacje o znaczących zdarzeniach , jakie nastąpiły po dniu bilansowym a nie uwzględnionych w sprawozdaniu finansowym.</w:t>
      </w:r>
    </w:p>
    <w:p w:rsidR="008A0294" w:rsidRDefault="008A0294" w:rsidP="008A029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Default="001D2AF6" w:rsidP="008A029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obrotowym takie zdarzenia nie miały miejsca.</w:t>
      </w:r>
    </w:p>
    <w:p w:rsidR="008A0294" w:rsidRPr="001D2AF6" w:rsidRDefault="008A0294" w:rsidP="008A029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Przedstawienie dokonanych w roku obrotowym zmian zasad (polityki) rachunkowości, w tym metod wyceny oraz zmian sposobu sporządzania sprawozdania finansowego, jeżeli wywierają one istotny wpływ na sytuację majątkową, finansową i wynik finansowy jednostki, ich przyczyny i spowodowaną zmianami kwotę wyniku finansowego oraz zmian w kapitale (funduszu) własnym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Żadna z powyższych sytuacji w jednostce w roku obrotowym nie wystąpiła.</w:t>
      </w:r>
    </w:p>
    <w:p w:rsidR="001D2AF6" w:rsidRPr="001D2AF6" w:rsidRDefault="001D2AF6" w:rsidP="001D2A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D2AF6" w:rsidRPr="001D2AF6" w:rsidRDefault="001D2AF6" w:rsidP="001D2AF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Informacje liczbowe zapewniające porównywalność danych sprawozdania finansowego za rok poprzedzający ze sprawozdaniem za rok obrotowy.</w:t>
      </w: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dotyczy.</w:t>
      </w:r>
    </w:p>
    <w:p w:rsidR="001D2AF6" w:rsidRPr="001D2AF6" w:rsidRDefault="001D2AF6" w:rsidP="001D2A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8A0294" w:rsidRDefault="001D2AF6" w:rsidP="008A0294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A02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Informacje dotyczące konsolidacji sprawozdań finansowych , gdy sprawozdanie takie nie jest w myśl przepisów ustawy sporządzone.</w:t>
      </w: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1D2AF6" w:rsidRPr="001D2AF6" w:rsidRDefault="001D2AF6" w:rsidP="001D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8A0294" w:rsidRDefault="001D2AF6" w:rsidP="008A0294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A02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Informacje połączenia spółek</w:t>
      </w:r>
    </w:p>
    <w:p w:rsidR="001D2AF6" w:rsidRPr="001D2AF6" w:rsidRDefault="001D2AF6" w:rsidP="008A0294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1D2AF6" w:rsidRPr="001D2AF6" w:rsidRDefault="001D2AF6" w:rsidP="001D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8A0294" w:rsidRDefault="001D2AF6" w:rsidP="008A0294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A02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Wyjaśnienie poważnych zagrożeń dla kontynuacji działalności</w:t>
      </w:r>
    </w:p>
    <w:p w:rsidR="001D2AF6" w:rsidRPr="001D2AF6" w:rsidRDefault="001D2AF6" w:rsidP="008A029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1D2AF6" w:rsidRPr="001D2AF6" w:rsidRDefault="001D2AF6" w:rsidP="001D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E856A8">
      <w:pPr>
        <w:spacing w:after="0" w:line="240" w:lineRule="auto"/>
        <w:ind w:left="1276" w:hanging="2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8)W przypadku, gdy inne informacje niż wymienione powyżej, mogłyby w istotny sposób  wpłynąć na ocenę sytuacji majątkowej, finansowej oraz wynik finansowy jednostki, należy ujawnić informacje .</w:t>
      </w:r>
    </w:p>
    <w:p w:rsidR="001D2AF6" w:rsidRPr="001D2AF6" w:rsidRDefault="001D2AF6" w:rsidP="00E856A8">
      <w:pPr>
        <w:spacing w:after="0" w:line="240" w:lineRule="auto"/>
        <w:ind w:left="1276"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zostały zawarte powyżej.</w:t>
      </w:r>
    </w:p>
    <w:p w:rsidR="008A6646" w:rsidRDefault="008A6646" w:rsidP="00E856A8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E856A8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</w:t>
      </w:r>
      <w:r w:rsidR="008A0294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orządzenia:</w:t>
      </w:r>
      <w:r w:rsidR="008A6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8A0294">
        <w:rPr>
          <w:rFonts w:ascii="Times New Roman" w:eastAsia="Times New Roman" w:hAnsi="Times New Roman" w:cs="Times New Roman"/>
          <w:sz w:val="24"/>
          <w:szCs w:val="24"/>
          <w:lang w:eastAsia="pl-PL"/>
        </w:rPr>
        <w:t>31.03.2015</w:t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A0294" w:rsidRDefault="008A0294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F6" w:rsidRPr="001D2AF6" w:rsidRDefault="001D2AF6" w:rsidP="001D2A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Sporządził:</w:t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Zatwierdził:</w:t>
      </w:r>
    </w:p>
    <w:p w:rsidR="001D2AF6" w:rsidRPr="001D2AF6" w:rsidRDefault="001D2AF6" w:rsidP="001D2AF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BE0" w:rsidRPr="008A0294" w:rsidRDefault="001D2AF6" w:rsidP="008A0294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sectPr w:rsidR="00FB0BE0" w:rsidRPr="008A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1D74"/>
    <w:multiLevelType w:val="hybridMultilevel"/>
    <w:tmpl w:val="D7FC5732"/>
    <w:lvl w:ilvl="0" w:tplc="0A12B95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889205B"/>
    <w:multiLevelType w:val="hybridMultilevel"/>
    <w:tmpl w:val="461E8124"/>
    <w:lvl w:ilvl="0" w:tplc="20CC8DA4">
      <w:start w:val="1"/>
      <w:numFmt w:val="decimal"/>
      <w:lvlText w:val="%1"/>
      <w:lvlJc w:val="left"/>
      <w:pPr>
        <w:ind w:left="14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0A6CD2"/>
    <w:multiLevelType w:val="hybridMultilevel"/>
    <w:tmpl w:val="E0D280A6"/>
    <w:lvl w:ilvl="0" w:tplc="DF92A32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F6A6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5608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F44EA"/>
    <w:multiLevelType w:val="hybridMultilevel"/>
    <w:tmpl w:val="D1821EE8"/>
    <w:lvl w:ilvl="0" w:tplc="BA54CC1C">
      <w:start w:val="2"/>
      <w:numFmt w:val="decimal"/>
      <w:lvlText w:val="%1"/>
      <w:lvlJc w:val="left"/>
      <w:pPr>
        <w:ind w:left="14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E82C44"/>
    <w:multiLevelType w:val="hybridMultilevel"/>
    <w:tmpl w:val="758A9BB6"/>
    <w:lvl w:ilvl="0" w:tplc="B126A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C3AAA"/>
    <w:multiLevelType w:val="hybridMultilevel"/>
    <w:tmpl w:val="52EA341A"/>
    <w:lvl w:ilvl="0" w:tplc="C0063C94">
      <w:start w:val="1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44206B"/>
    <w:multiLevelType w:val="hybridMultilevel"/>
    <w:tmpl w:val="C046AEAC"/>
    <w:lvl w:ilvl="0" w:tplc="69D0BC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6169E3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4EF4850"/>
    <w:multiLevelType w:val="hybridMultilevel"/>
    <w:tmpl w:val="4B24152E"/>
    <w:lvl w:ilvl="0" w:tplc="F318AAE6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85874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521F2"/>
    <w:multiLevelType w:val="hybridMultilevel"/>
    <w:tmpl w:val="B41ABEF8"/>
    <w:lvl w:ilvl="0" w:tplc="9FB8D4D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AED0F594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5FDB2E77"/>
    <w:multiLevelType w:val="hybridMultilevel"/>
    <w:tmpl w:val="4D8C5422"/>
    <w:lvl w:ilvl="0" w:tplc="A7F2821E">
      <w:start w:val="1"/>
      <w:numFmt w:val="decimal"/>
      <w:lvlText w:val="%1"/>
      <w:lvlJc w:val="left"/>
      <w:pPr>
        <w:ind w:left="180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4"/>
    <w:rsid w:val="001D2AF6"/>
    <w:rsid w:val="002345C4"/>
    <w:rsid w:val="003914FE"/>
    <w:rsid w:val="00840720"/>
    <w:rsid w:val="008A0294"/>
    <w:rsid w:val="008A6646"/>
    <w:rsid w:val="00E856A8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7FBA3-A6E5-4656-A227-312CB388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D2AF6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2AF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A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C47D-55FC-4BC0-8668-E1AF7BDF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1927</Words>
  <Characters>11567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4</cp:revision>
  <dcterms:created xsi:type="dcterms:W3CDTF">2015-04-30T09:22:00Z</dcterms:created>
  <dcterms:modified xsi:type="dcterms:W3CDTF">2015-04-30T12:53:00Z</dcterms:modified>
</cp:coreProperties>
</file>